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72FB6">
        <w:rPr>
          <w:rFonts w:ascii="Times New Roman" w:hAnsi="Times New Roman" w:cs="Times New Roman"/>
          <w:b/>
          <w:color w:val="FF0000"/>
        </w:rPr>
        <w:t>Âdeta İkinci Bir Doğum: Ergenlik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Ergenlikte biyolojik değişimlerin temel unsurları genç insanın fiziksel görünüşündeki değişiklikler ve üreme yeteneğinin kazanılmasıdır. Ergenlik dönemi, hormonların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genel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etkisi altındadır. Kızlarda ortalama     12–13 yaşları arasında, erkeklerde ise 13–14 yaşları arasında </w:t>
      </w:r>
      <w:proofErr w:type="spellStart"/>
      <w:r w:rsidRPr="00D7449F">
        <w:rPr>
          <w:rFonts w:ascii="Times New Roman" w:hAnsi="Times New Roman" w:cs="Times New Roman"/>
          <w:color w:val="262626"/>
        </w:rPr>
        <w:t>hormonal</w:t>
      </w:r>
      <w:proofErr w:type="spellEnd"/>
      <w:r w:rsidRPr="00D7449F">
        <w:rPr>
          <w:rFonts w:ascii="Times New Roman" w:hAnsi="Times New Roman" w:cs="Times New Roman"/>
          <w:color w:val="262626"/>
        </w:rPr>
        <w:t xml:space="preserve"> gelişim ile ergenlik başlar. Kızlar yaklaşık 15 yaşında, erkekler ise yaklaşık 18 yaşında yetişkinlikteki vücut kalıbına ulaşırlar.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Ergenlik çocukluktan erişkinliğe geçiş sürecidir. Bu süreçte cinsel gelişim tamamlanır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Bu, belirli hormonlarla sağlanır. Vücut yapısındaki değişiklik, boyun uzaması,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cinsiyet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karakterlerinin belirginleşmesi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görülebilen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fizyolojik değişikliklerdir.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262626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Kızlarda</w:t>
      </w:r>
      <w:r w:rsidRPr="00D7449F">
        <w:rPr>
          <w:rFonts w:ascii="Times New Roman" w:hAnsi="Times New Roman" w:cs="Times New Roman"/>
          <w:b/>
          <w:i/>
          <w:iCs/>
          <w:color w:val="262626"/>
        </w:rPr>
        <w:t>;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Ergenliğin ilk belirtisi meme tomurcuklanmasıdır.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 xml:space="preserve">• </w:t>
      </w:r>
      <w:proofErr w:type="spellStart"/>
      <w:r w:rsidRPr="00D7449F">
        <w:rPr>
          <w:rFonts w:ascii="Times New Roman" w:hAnsi="Times New Roman" w:cs="Times New Roman"/>
          <w:color w:val="262626"/>
        </w:rPr>
        <w:t>Genital</w:t>
      </w:r>
      <w:proofErr w:type="spellEnd"/>
      <w:r w:rsidRPr="00D7449F">
        <w:rPr>
          <w:rFonts w:ascii="Times New Roman" w:hAnsi="Times New Roman" w:cs="Times New Roman"/>
          <w:color w:val="262626"/>
        </w:rPr>
        <w:t xml:space="preserve"> bölgede kıllanma başlar.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Meme tomurcuklanmasından 2–3 yıl sonra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âdet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görülmeye başlar.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Vücut yapısı değişir. Kalçalar genişler ve dizler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içe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döner.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14 yaşında erişkin hayattaki boyun %98’i tamamlanır.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Baş ve yüzde belirgin değişiklikler olur. Alt çene</w:t>
      </w:r>
    </w:p>
    <w:p w:rsidR="008E7524" w:rsidRPr="00D7449F" w:rsidRDefault="00664F00" w:rsidP="00D7449F">
      <w:pPr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genişler</w:t>
      </w:r>
      <w:proofErr w:type="gramEnd"/>
      <w:r w:rsidRPr="00D7449F">
        <w:rPr>
          <w:rFonts w:ascii="Times New Roman" w:hAnsi="Times New Roman" w:cs="Times New Roman"/>
          <w:color w:val="262626"/>
        </w:rPr>
        <w:t>, hatlar belirginleşir.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Erkeklerde;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Ergenliğin ilk belirtisi yumurtalıkların hacminin artmasıdır.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Erkeklerde yumurtalık hacminin artmasından sonra sağ testis (yumurtalık) sola göre daha fazla büyür.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Sol testis aşağı iner.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Peniste büyüme ve kıllanma başlar.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Sakal, bıyık çıkar.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Ses kalınlaşması ve çatallaşması olur.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Omuzlar genişler.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16 yaşında erişkin hayattaki boyunun %98’i tamamlanır.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Baş ve yüzde belirgin değişiklikler olur. Alt çene genişler, hatlar belirginleşir.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72FB6">
        <w:rPr>
          <w:rFonts w:ascii="Times New Roman" w:hAnsi="Times New Roman" w:cs="Times New Roman"/>
          <w:b/>
          <w:color w:val="FF0000"/>
        </w:rPr>
        <w:t>Anne Babaya Düşen Görevler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Ergen bazen değişen vücudundan utanabilir. Arkadaşlarından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farklı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olduğunu düşünebilir. Bu durumda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ona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yaşadığı değişimlerle ilgili bilgi verilmeli,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daha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kolay uyum sağlaması için destek olunmalıdır.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Örneğin sivilcelerle baş etme yolları, bilinçli egzersiz,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âdet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dönemi ile ilgili rehberlik vb.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Kişisel temizliğin (düzenli diş fırçalama, banyo yapma,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deodorant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kullanma vb.) hem kendisi hem de çevresi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için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önemli olduğu anlatılmalıdır. Kişisel temizlik için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neyin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nasıl yapılması gerektiği (tıraş olmak, ağda yapmak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vb.) konusunda ergen bilgilendirilmelidir.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Uykusunu yeterince almasına izin verilmelidir. Çünkü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ergenlerin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daha fazla uykuya ihtiyaçları vardır.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Sağlıklı yeme alışkanlığı desteklenmeli ve bu konuda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ergene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model olunmalıdır.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Fiziksel egzersiz yapması için teşvik edilmelidir. Ergen,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grup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ya da bireysel spor çalışmalarına yönlendirilebilir.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Ayrıca evde tamirat işleri, araba yıkama gibi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hareket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gerektiren işler verilebilir. Bu konuda anne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babanın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model olması da önemlidir.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Hızla ve oransız büyüdüğü için beceriksiz ve sakar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olabilir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D7449F">
        <w:rPr>
          <w:rFonts w:ascii="Times New Roman" w:hAnsi="Times New Roman" w:cs="Times New Roman"/>
          <w:color w:val="262626"/>
        </w:rPr>
        <w:t>Hormonal</w:t>
      </w:r>
      <w:proofErr w:type="spellEnd"/>
      <w:r w:rsidRPr="00D7449F">
        <w:rPr>
          <w:rFonts w:ascii="Times New Roman" w:hAnsi="Times New Roman" w:cs="Times New Roman"/>
          <w:color w:val="262626"/>
        </w:rPr>
        <w:t xml:space="preserve"> değişimler yaşadığı için duygu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durumunda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sık ve ani değişiklikler görülebilir. Bütün</w:t>
      </w:r>
    </w:p>
    <w:p w:rsidR="00664F00" w:rsidRPr="00D7449F" w:rsidRDefault="00664F00" w:rsidP="00D7449F">
      <w:pPr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bunlara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karşı anlayışlı olunmalıdır.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Sık sık kendisini üzgün ve depresif hissedebilir. Depresyon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okul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başarısının düşmesine neden olabilir, alkol ve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madde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kullanımı gibi alışkanlıkların gelişimini kolaylaştırabilir.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Dikkatli olunmalı, iyi gözlenmelidir.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• Yeme bozuklukları göstermeye başlayabilir. Fazla</w:t>
      </w:r>
    </w:p>
    <w:p w:rsidR="00664F00" w:rsidRPr="00D7449F" w:rsidRDefault="00664F00" w:rsidP="00D7449F">
      <w:pPr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sıkmadan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beslenmesine dikkat edilmelidir.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72FB6">
        <w:rPr>
          <w:rFonts w:ascii="Times New Roman" w:hAnsi="Times New Roman" w:cs="Times New Roman"/>
          <w:b/>
          <w:color w:val="FF0000"/>
        </w:rPr>
        <w:lastRenderedPageBreak/>
        <w:t>Ergenlik Dönemi Sorunları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  <w:r w:rsidRPr="00172FB6">
        <w:rPr>
          <w:rFonts w:ascii="Times New Roman" w:hAnsi="Times New Roman" w:cs="Times New Roman"/>
          <w:i/>
          <w:iCs/>
          <w:color w:val="FF0000"/>
        </w:rPr>
        <w:t>Erken ya da Geç Ergenlik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İlk ergenlik belirtileri kızlarda 13, erkeklerde 14 yaşında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henüz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başlamamışsa ergenlik gecikmiş demektir. Ergenliğin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gecikmesi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erkeklerde daha sık görülür. Ergenliğin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gecikmesi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fizyolojik ve psikolojik bazı rahatsızlıklara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sebep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olabilir. Bu yüzden doktora başvurulmalıdır.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Ergenlik belirtilerinin normal vaktinden önce görülmeye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başlaması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ise erken ergenlik olarak adlandırılır.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Bu, geç ergenliğe göre daha önemli bir problemdir. Sebebi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muhakkak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araştırılmalıdır. Örneğin 3 yaşında bir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kız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çocuğu âdet görüyorsa vakit kaybetmeden doktora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başvurulmalıdır</w:t>
      </w:r>
      <w:proofErr w:type="gramEnd"/>
      <w:r w:rsidRPr="00D7449F">
        <w:rPr>
          <w:rFonts w:ascii="Times New Roman" w:hAnsi="Times New Roman" w:cs="Times New Roman"/>
          <w:color w:val="262626"/>
        </w:rPr>
        <w:t>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proofErr w:type="spellStart"/>
      <w:r w:rsidRPr="00172FB6">
        <w:rPr>
          <w:rFonts w:ascii="Times New Roman" w:hAnsi="Times New Roman" w:cs="Times New Roman"/>
          <w:b/>
          <w:i/>
          <w:iCs/>
          <w:color w:val="FF0000"/>
        </w:rPr>
        <w:t>Anorexia</w:t>
      </w:r>
      <w:proofErr w:type="spellEnd"/>
      <w:r w:rsidRPr="00172FB6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proofErr w:type="spellStart"/>
      <w:r w:rsidRPr="00172FB6">
        <w:rPr>
          <w:rFonts w:ascii="Times New Roman" w:hAnsi="Times New Roman" w:cs="Times New Roman"/>
          <w:b/>
          <w:i/>
          <w:iCs/>
          <w:color w:val="FF0000"/>
        </w:rPr>
        <w:t>Nervosa</w:t>
      </w:r>
      <w:proofErr w:type="spellEnd"/>
      <w:r w:rsidRPr="00172FB6">
        <w:rPr>
          <w:rFonts w:ascii="Times New Roman" w:hAnsi="Times New Roman" w:cs="Times New Roman"/>
          <w:b/>
          <w:i/>
          <w:iCs/>
          <w:color w:val="FF0000"/>
        </w:rPr>
        <w:t>: Yemek Yememe Hastalığı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15–18 yaşlarındaki çocukların şişmanlama korkusundan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dolayı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yememe, aşırı zayıf olma, âdet görmeme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durumudur</w:t>
      </w:r>
      <w:proofErr w:type="gramEnd"/>
      <w:r w:rsidRPr="00D7449F">
        <w:rPr>
          <w:rFonts w:ascii="Times New Roman" w:hAnsi="Times New Roman" w:cs="Times New Roman"/>
          <w:color w:val="262626"/>
        </w:rPr>
        <w:t>. Genellikle kızlarda görülür. Beslenme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eksikliğinden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dolayı bu çocuklar birçok hastalığa maruz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kalabilirler</w:t>
      </w:r>
      <w:proofErr w:type="gramEnd"/>
      <w:r w:rsidRPr="00D7449F">
        <w:rPr>
          <w:rFonts w:ascii="Times New Roman" w:hAnsi="Times New Roman" w:cs="Times New Roman"/>
          <w:color w:val="262626"/>
        </w:rPr>
        <w:t>. Bu hastalık kişilik yapısı ve psikolojik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durumla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ilgilidir. Psikoterapi ve aile terapisi gereklidir.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İleri vakalarda psikiyatrist desteği alınmalıdır.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proofErr w:type="spellStart"/>
      <w:r w:rsidRPr="00172FB6">
        <w:rPr>
          <w:rFonts w:ascii="Times New Roman" w:hAnsi="Times New Roman" w:cs="Times New Roman"/>
          <w:b/>
          <w:i/>
          <w:iCs/>
          <w:color w:val="FF0000"/>
        </w:rPr>
        <w:t>Bulimia</w:t>
      </w:r>
      <w:proofErr w:type="spellEnd"/>
      <w:r w:rsidRPr="00172FB6">
        <w:rPr>
          <w:rFonts w:ascii="Times New Roman" w:hAnsi="Times New Roman" w:cs="Times New Roman"/>
          <w:b/>
          <w:i/>
          <w:iCs/>
          <w:color w:val="FF0000"/>
        </w:rPr>
        <w:t>: Yeme Bozukluğu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Aşırı yemek yiyip sonra suçluluk duygusu ile kendini kusturma hâlidir. Aşırı yememesi için düzenli beslenme önerilir. Spor yapması yararlıdır. Gerekirse psikolog desteği alınabilir.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Şişmanlık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Ergenlik döneminde çocuğun kilo artışı gözlem altında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olmalıdır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. </w:t>
      </w:r>
      <w:proofErr w:type="spellStart"/>
      <w:r w:rsidRPr="00D7449F">
        <w:rPr>
          <w:rFonts w:ascii="Times New Roman" w:hAnsi="Times New Roman" w:cs="Times New Roman"/>
          <w:color w:val="262626"/>
        </w:rPr>
        <w:t>Obezite</w:t>
      </w:r>
      <w:proofErr w:type="spellEnd"/>
      <w:r w:rsidRPr="00D7449F">
        <w:rPr>
          <w:rFonts w:ascii="Times New Roman" w:hAnsi="Times New Roman" w:cs="Times New Roman"/>
          <w:color w:val="262626"/>
        </w:rPr>
        <w:t xml:space="preserve"> (aşırı şişmanlık) ergenlikte başlayabilir.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Çocuk kendi arkadaşlarından çok daha şişman ise doktora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başvurulup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önlem alınmalıdır. Özellikle ailede </w:t>
      </w:r>
      <w:proofErr w:type="spellStart"/>
      <w:r w:rsidRPr="00D7449F">
        <w:rPr>
          <w:rFonts w:ascii="Times New Roman" w:hAnsi="Times New Roman" w:cs="Times New Roman"/>
          <w:color w:val="262626"/>
        </w:rPr>
        <w:t>diabet</w:t>
      </w:r>
      <w:proofErr w:type="spellEnd"/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(şeker hastalığı) varsa ve çocuk şişmansa açlık kan şekeri</w:t>
      </w:r>
    </w:p>
    <w:p w:rsidR="00664F00" w:rsidRPr="00D7449F" w:rsidRDefault="00664F00" w:rsidP="00D7449F">
      <w:pPr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ve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şeker yükleme testi yaptırılıp denetlenmelidir.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Akne: Sivilce</w:t>
      </w:r>
      <w:bookmarkStart w:id="0" w:name="_GoBack"/>
      <w:bookmarkEnd w:id="0"/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13–18 yaş arası kız ve erkek çocuklarda hormonların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etkisiyle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kıllanmanın artması ve bu kıl diplerinin iltihaplanması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ile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oluşur. Cilt temiz tutularak ve günlük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duş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ile şikâyetler büyük oranda giderilebilir.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Âdet Bozuklukları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İlk âdetten sonraki birkaç yılda âdet düzensizliği görülebilir.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Kanama 8 günden fazla sürüyorsa ve günde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 xml:space="preserve">10–12’den fazla hijyenik </w:t>
      </w:r>
      <w:proofErr w:type="spellStart"/>
      <w:r w:rsidRPr="00D7449F">
        <w:rPr>
          <w:rFonts w:ascii="Times New Roman" w:hAnsi="Times New Roman" w:cs="Times New Roman"/>
          <w:color w:val="262626"/>
        </w:rPr>
        <w:t>ped</w:t>
      </w:r>
      <w:proofErr w:type="spellEnd"/>
      <w:r w:rsidRPr="00D7449F">
        <w:rPr>
          <w:rFonts w:ascii="Times New Roman" w:hAnsi="Times New Roman" w:cs="Times New Roman"/>
          <w:color w:val="262626"/>
        </w:rPr>
        <w:t xml:space="preserve"> kullanılıyorsa doktora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başvurulmalıdır</w:t>
      </w:r>
      <w:proofErr w:type="gramEnd"/>
      <w:r w:rsidRPr="00D7449F">
        <w:rPr>
          <w:rFonts w:ascii="Times New Roman" w:hAnsi="Times New Roman" w:cs="Times New Roman"/>
          <w:color w:val="262626"/>
        </w:rPr>
        <w:t>. İlk zamanlardaki âdetler ağrılıdır.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Beyaz berrak akıntı ergenlikte normaldir.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Madde Bağımlılığı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 xml:space="preserve">Sigara, alkol, esrar ve solunarak kullanılan tiner, </w:t>
      </w:r>
      <w:proofErr w:type="spellStart"/>
      <w:r w:rsidRPr="00D7449F">
        <w:rPr>
          <w:rFonts w:ascii="Times New Roman" w:hAnsi="Times New Roman" w:cs="Times New Roman"/>
          <w:color w:val="262626"/>
        </w:rPr>
        <w:t>bali</w:t>
      </w:r>
      <w:proofErr w:type="spellEnd"/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vb. maddelere bağımlılık genelde ruhsal veya kişisel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sorunları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olanlarda oluşur. Bu bağımlılık çoğunlukla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arkadaş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ortamlarında başlar. Aile, öğretmen ve psikolog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desteği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ile bağımlılık giderilebilir. Çocuğunun bağımlı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olduğundan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şüphelenen aileler AMATEM (Alkol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ve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Madde Bağımlılığı Araştırma ve Tedavi Merkezi)’e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başvurabilirler</w:t>
      </w:r>
      <w:proofErr w:type="gramEnd"/>
      <w:r w:rsidRPr="00D7449F">
        <w:rPr>
          <w:rFonts w:ascii="Times New Roman" w:hAnsi="Times New Roman" w:cs="Times New Roman"/>
          <w:color w:val="262626"/>
        </w:rPr>
        <w:t>.</w:t>
      </w:r>
    </w:p>
    <w:p w:rsidR="00664F00" w:rsidRPr="00172FB6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</w:rPr>
      </w:pPr>
      <w:r w:rsidRPr="00172FB6">
        <w:rPr>
          <w:rFonts w:ascii="Times New Roman" w:hAnsi="Times New Roman" w:cs="Times New Roman"/>
          <w:b/>
          <w:i/>
          <w:iCs/>
          <w:color w:val="FF0000"/>
        </w:rPr>
        <w:t>Boy Kısalığı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r w:rsidRPr="00D7449F">
        <w:rPr>
          <w:rFonts w:ascii="Times New Roman" w:hAnsi="Times New Roman" w:cs="Times New Roman"/>
          <w:color w:val="262626"/>
        </w:rPr>
        <w:t>Boy kısalığı birçok sebepten kaynaklanabilir. Genetik,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büyüme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gecikmesi, iskelet sistemi bozuklukları, vitamin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eksiklikleri</w:t>
      </w:r>
      <w:proofErr w:type="gramEnd"/>
      <w:r w:rsidRPr="00D7449F">
        <w:rPr>
          <w:rFonts w:ascii="Times New Roman" w:hAnsi="Times New Roman" w:cs="Times New Roman"/>
          <w:color w:val="262626"/>
        </w:rPr>
        <w:t>, rahim içindeyken büyüme geriliği,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hormon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salgılarındaki bozukluk, beslenme bozukluğu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bunlardan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bazılarıdır. Doktora başvurulup sebebi araştırılmalı</w:t>
      </w:r>
    </w:p>
    <w:p w:rsidR="00664F00" w:rsidRPr="00D7449F" w:rsidRDefault="00664F00" w:rsidP="00D7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</w:rPr>
      </w:pPr>
      <w:proofErr w:type="gramStart"/>
      <w:r w:rsidRPr="00D7449F">
        <w:rPr>
          <w:rFonts w:ascii="Times New Roman" w:hAnsi="Times New Roman" w:cs="Times New Roman"/>
          <w:color w:val="262626"/>
        </w:rPr>
        <w:t>ve</w:t>
      </w:r>
      <w:proofErr w:type="gramEnd"/>
      <w:r w:rsidRPr="00D7449F">
        <w:rPr>
          <w:rFonts w:ascii="Times New Roman" w:hAnsi="Times New Roman" w:cs="Times New Roman"/>
          <w:color w:val="262626"/>
        </w:rPr>
        <w:t xml:space="preserve"> ona göre tedavi uygulanmalıdır.</w:t>
      </w:r>
    </w:p>
    <w:sectPr w:rsidR="00664F00" w:rsidRPr="00D7449F" w:rsidSect="00EB0F22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00"/>
    <w:rsid w:val="00172FB6"/>
    <w:rsid w:val="004061AB"/>
    <w:rsid w:val="00664F00"/>
    <w:rsid w:val="008E7524"/>
    <w:rsid w:val="00A7260D"/>
    <w:rsid w:val="00C32010"/>
    <w:rsid w:val="00D7449F"/>
    <w:rsid w:val="00DB14DC"/>
    <w:rsid w:val="00EB0F22"/>
    <w:rsid w:val="00F8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0961-C15F-408C-9FB2-998ABF5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5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</dc:creator>
  <cp:lastModifiedBy>caner aktas</cp:lastModifiedBy>
  <cp:revision>2</cp:revision>
  <dcterms:created xsi:type="dcterms:W3CDTF">2018-12-03T17:34:00Z</dcterms:created>
  <dcterms:modified xsi:type="dcterms:W3CDTF">2018-12-03T17:34:00Z</dcterms:modified>
</cp:coreProperties>
</file>